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48" w:type="dxa"/>
        <w:tblLayout w:type="fixed"/>
        <w:tblLook w:val="04A0" w:firstRow="1" w:lastRow="0" w:firstColumn="1" w:lastColumn="0" w:noHBand="0" w:noVBand="1"/>
      </w:tblPr>
      <w:tblGrid>
        <w:gridCol w:w="1551"/>
        <w:gridCol w:w="2796"/>
        <w:gridCol w:w="3445"/>
        <w:gridCol w:w="1656"/>
      </w:tblGrid>
      <w:tr w:rsidR="003F2B5C" w14:paraId="78AEAB72" w14:textId="77777777" w:rsidTr="006B59B7">
        <w:tc>
          <w:tcPr>
            <w:tcW w:w="1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52EA52" w14:textId="1EA0A8BD" w:rsidR="0008421D" w:rsidRDefault="002C205F" w:rsidP="0040219F">
            <w:pPr>
              <w:widowControl w:val="0"/>
              <w:tabs>
                <w:tab w:val="left" w:pos="573"/>
                <w:tab w:val="center" w:pos="1183"/>
              </w:tabs>
              <w:autoSpaceDE w:val="0"/>
              <w:autoSpaceDN w:val="0"/>
              <w:adjustRightInd w:val="0"/>
              <w:ind w:right="-631"/>
              <w:rPr>
                <w:rFonts w:ascii="Arial" w:hAnsi="Arial" w:cs="Arial"/>
                <w:b/>
                <w:color w:val="1A1A1A"/>
                <w:szCs w:val="26"/>
              </w:rPr>
            </w:pPr>
            <w:r>
              <w:rPr>
                <w:rFonts w:ascii="Arial" w:hAnsi="Arial" w:cs="Arial"/>
                <w:b/>
                <w:noProof/>
                <w:color w:val="1A1A1A"/>
                <w:szCs w:val="26"/>
                <w:lang w:eastAsia="zh-TW"/>
              </w:rPr>
              <w:drawing>
                <wp:inline distT="0" distB="0" distL="0" distR="0" wp14:anchorId="6E718650" wp14:editId="3627B726">
                  <wp:extent cx="894080" cy="934968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28" cy="95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F41837" w14:textId="29A5C102" w:rsidR="0008421D" w:rsidRDefault="002C205F" w:rsidP="0040219F">
            <w:pPr>
              <w:widowControl w:val="0"/>
              <w:autoSpaceDE w:val="0"/>
              <w:autoSpaceDN w:val="0"/>
              <w:adjustRightInd w:val="0"/>
              <w:ind w:right="-631"/>
              <w:rPr>
                <w:rFonts w:ascii="Arial" w:hAnsi="Arial" w:cs="Arial"/>
                <w:b/>
                <w:color w:val="1A1A1A"/>
                <w:szCs w:val="26"/>
              </w:rPr>
            </w:pPr>
            <w:r>
              <w:rPr>
                <w:rFonts w:ascii="Arial" w:hAnsi="Arial" w:cs="Arial"/>
                <w:b/>
                <w:noProof/>
                <w:color w:val="1A1A1A"/>
                <w:szCs w:val="26"/>
                <w:lang w:eastAsia="zh-TW"/>
              </w:rPr>
              <w:drawing>
                <wp:inline distT="0" distB="0" distL="0" distR="0" wp14:anchorId="2C19EAF7" wp14:editId="1B005DBC">
                  <wp:extent cx="1703763" cy="457108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08" cy="486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DA4F" w14:textId="669953E2" w:rsidR="0008421D" w:rsidRDefault="008C7368" w:rsidP="006B59B7">
            <w:pPr>
              <w:widowControl w:val="0"/>
              <w:autoSpaceDE w:val="0"/>
              <w:autoSpaceDN w:val="0"/>
              <w:adjustRightInd w:val="0"/>
              <w:ind w:right="-631" w:firstLineChars="50" w:firstLine="120"/>
              <w:rPr>
                <w:rFonts w:ascii="Arial" w:hAnsi="Arial" w:cs="Arial"/>
                <w:b/>
                <w:color w:val="1A1A1A"/>
                <w:szCs w:val="26"/>
              </w:rPr>
            </w:pPr>
            <w:r w:rsidRPr="002C205F">
              <w:rPr>
                <w:rFonts w:ascii="Arial" w:hAnsi="Arial" w:cs="Arial"/>
                <w:b/>
                <w:noProof/>
                <w:color w:val="1A1A1A"/>
                <w:szCs w:val="26"/>
              </w:rPr>
              <w:object w:dxaOrig="5040" w:dyaOrig="990" w14:anchorId="04053D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4.75pt;height:50.2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586346301" r:id="rId10"/>
              </w:object>
            </w:r>
          </w:p>
        </w:tc>
        <w:tc>
          <w:tcPr>
            <w:tcW w:w="1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0EADC" w14:textId="6CFA7987" w:rsidR="0008421D" w:rsidRDefault="002C205F" w:rsidP="002C205F">
            <w:pPr>
              <w:widowControl w:val="0"/>
              <w:autoSpaceDE w:val="0"/>
              <w:autoSpaceDN w:val="0"/>
              <w:adjustRightInd w:val="0"/>
              <w:ind w:right="-631"/>
              <w:rPr>
                <w:rFonts w:ascii="Arial" w:hAnsi="Arial" w:cs="Arial"/>
                <w:b/>
                <w:color w:val="1A1A1A"/>
                <w:szCs w:val="26"/>
              </w:rPr>
            </w:pPr>
            <w:r>
              <w:rPr>
                <w:rFonts w:ascii="Arial" w:hAnsi="Arial" w:cs="Arial"/>
                <w:b/>
                <w:noProof/>
                <w:color w:val="1A1A1A"/>
                <w:szCs w:val="26"/>
                <w:lang w:eastAsia="zh-TW"/>
              </w:rPr>
              <w:drawing>
                <wp:inline distT="0" distB="0" distL="0" distR="0" wp14:anchorId="11A0974B" wp14:editId="1B46FABB">
                  <wp:extent cx="885825" cy="913998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41" cy="969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F43716" w14:textId="77777777" w:rsidR="0008421D" w:rsidRPr="004F7232" w:rsidRDefault="0008421D" w:rsidP="00096998">
      <w:pPr>
        <w:widowControl w:val="0"/>
        <w:autoSpaceDE w:val="0"/>
        <w:autoSpaceDN w:val="0"/>
        <w:adjustRightInd w:val="0"/>
        <w:ind w:right="-631"/>
        <w:rPr>
          <w:rFonts w:ascii="Arial" w:hAnsi="Arial" w:cs="Arial"/>
          <w:b/>
          <w:color w:val="1A1A1A"/>
          <w:sz w:val="28"/>
          <w:szCs w:val="28"/>
        </w:rPr>
      </w:pPr>
    </w:p>
    <w:p w14:paraId="36F23ECE" w14:textId="632D0D8E" w:rsidR="0008421D" w:rsidRPr="003F2B5C" w:rsidRDefault="0008421D" w:rsidP="0008421D">
      <w:pPr>
        <w:widowControl w:val="0"/>
        <w:autoSpaceDE w:val="0"/>
        <w:autoSpaceDN w:val="0"/>
        <w:adjustRightInd w:val="0"/>
        <w:ind w:right="-631" w:hanging="567"/>
        <w:jc w:val="center"/>
        <w:rPr>
          <w:rFonts w:ascii="Arial" w:hAnsi="Arial" w:cs="Arial"/>
          <w:b/>
          <w:color w:val="1A1A1A"/>
          <w:sz w:val="32"/>
          <w:szCs w:val="32"/>
          <w:u w:val="single"/>
        </w:rPr>
      </w:pPr>
      <w:r w:rsidRPr="003F2B5C">
        <w:rPr>
          <w:rFonts w:ascii="Arial" w:hAnsi="Arial" w:cs="Arial"/>
          <w:b/>
          <w:color w:val="1A1A1A"/>
          <w:sz w:val="32"/>
          <w:szCs w:val="32"/>
          <w:u w:val="single"/>
        </w:rPr>
        <w:t>1</w:t>
      </w:r>
      <w:r w:rsidR="00DC2C2A" w:rsidRPr="003F2B5C">
        <w:rPr>
          <w:rFonts w:ascii="Arial" w:hAnsi="Arial" w:cs="Arial"/>
          <w:b/>
          <w:color w:val="1A1A1A"/>
          <w:sz w:val="32"/>
          <w:szCs w:val="32"/>
          <w:u w:val="single"/>
        </w:rPr>
        <w:t>8</w:t>
      </w:r>
      <w:r w:rsidRPr="003F2B5C">
        <w:rPr>
          <w:rFonts w:ascii="Arial" w:hAnsi="Arial" w:cs="Arial"/>
          <w:b/>
          <w:color w:val="1A1A1A"/>
          <w:sz w:val="32"/>
          <w:szCs w:val="32"/>
          <w:u w:val="single"/>
          <w:vertAlign w:val="superscript"/>
        </w:rPr>
        <w:t>th</w:t>
      </w:r>
      <w:r w:rsidR="00DC2C2A" w:rsidRPr="003F2B5C">
        <w:rPr>
          <w:rFonts w:ascii="Arial" w:hAnsi="Arial" w:cs="Arial"/>
          <w:b/>
          <w:color w:val="1A1A1A"/>
          <w:sz w:val="32"/>
          <w:szCs w:val="32"/>
          <w:u w:val="single"/>
        </w:rPr>
        <w:t xml:space="preserve"> FERCAP ANNUAL</w:t>
      </w:r>
      <w:r w:rsidRPr="003F2B5C">
        <w:rPr>
          <w:rFonts w:ascii="Arial" w:hAnsi="Arial" w:cs="Arial"/>
          <w:b/>
          <w:color w:val="1A1A1A"/>
          <w:sz w:val="32"/>
          <w:szCs w:val="32"/>
          <w:u w:val="single"/>
        </w:rPr>
        <w:t xml:space="preserve"> CONFERENCE </w:t>
      </w:r>
    </w:p>
    <w:p w14:paraId="06602953" w14:textId="26409606" w:rsidR="0008421D" w:rsidRPr="00F902DE" w:rsidRDefault="00DC2C2A" w:rsidP="0008421D">
      <w:pPr>
        <w:widowControl w:val="0"/>
        <w:autoSpaceDE w:val="0"/>
        <w:autoSpaceDN w:val="0"/>
        <w:adjustRightInd w:val="0"/>
        <w:ind w:right="-631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F902DE">
        <w:rPr>
          <w:rFonts w:ascii="Arial" w:hAnsi="Arial" w:cs="Arial"/>
          <w:b/>
          <w:color w:val="1A1A1A"/>
          <w:sz w:val="26"/>
          <w:szCs w:val="26"/>
        </w:rPr>
        <w:t>November 19-20</w:t>
      </w:r>
      <w:r w:rsidR="0008421D" w:rsidRPr="00F902DE">
        <w:rPr>
          <w:rFonts w:ascii="Arial" w:hAnsi="Arial" w:cs="Arial"/>
          <w:b/>
          <w:color w:val="1A1A1A"/>
          <w:sz w:val="26"/>
          <w:szCs w:val="26"/>
        </w:rPr>
        <w:t>, 201</w:t>
      </w:r>
      <w:r w:rsidRPr="00F902DE">
        <w:rPr>
          <w:rFonts w:ascii="Arial" w:hAnsi="Arial" w:cs="Arial"/>
          <w:b/>
          <w:color w:val="1A1A1A"/>
          <w:sz w:val="26"/>
          <w:szCs w:val="26"/>
        </w:rPr>
        <w:t>8</w:t>
      </w:r>
    </w:p>
    <w:p w14:paraId="321E0961" w14:textId="65A1DD98" w:rsidR="0008421D" w:rsidRPr="00F902DE" w:rsidRDefault="00DC2C2A" w:rsidP="0008421D">
      <w:pPr>
        <w:widowControl w:val="0"/>
        <w:autoSpaceDE w:val="0"/>
        <w:autoSpaceDN w:val="0"/>
        <w:adjustRightInd w:val="0"/>
        <w:ind w:right="-631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F902DE">
        <w:rPr>
          <w:rFonts w:ascii="Arial" w:hAnsi="Arial" w:cs="Arial"/>
          <w:b/>
          <w:color w:val="1A1A1A"/>
          <w:sz w:val="26"/>
          <w:szCs w:val="26"/>
        </w:rPr>
        <w:t>CHANG</w:t>
      </w:r>
      <w:r w:rsidR="00A42C60" w:rsidRPr="00F902DE">
        <w:rPr>
          <w:rFonts w:ascii="Arial" w:hAnsi="Arial" w:cs="Arial" w:hint="eastAsia"/>
          <w:b/>
          <w:color w:val="1A1A1A"/>
          <w:sz w:val="26"/>
          <w:szCs w:val="26"/>
          <w:lang w:eastAsia="zh-TW"/>
        </w:rPr>
        <w:t xml:space="preserve"> </w:t>
      </w:r>
      <w:r w:rsidRPr="00F902DE">
        <w:rPr>
          <w:rFonts w:ascii="Arial" w:hAnsi="Arial" w:cs="Arial"/>
          <w:b/>
          <w:color w:val="1A1A1A"/>
          <w:sz w:val="26"/>
          <w:szCs w:val="26"/>
        </w:rPr>
        <w:t>GUNG MEMORIAL HOSPITAL</w:t>
      </w:r>
    </w:p>
    <w:p w14:paraId="455A98DE" w14:textId="71C53EE8" w:rsidR="0008421D" w:rsidRPr="00F902DE" w:rsidRDefault="00DC2C2A" w:rsidP="00A42C60">
      <w:pPr>
        <w:widowControl w:val="0"/>
        <w:autoSpaceDE w:val="0"/>
        <w:autoSpaceDN w:val="0"/>
        <w:adjustRightInd w:val="0"/>
        <w:ind w:right="-631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F902DE">
        <w:rPr>
          <w:rFonts w:ascii="Arial" w:hAnsi="Arial" w:cs="Arial"/>
          <w:b/>
          <w:color w:val="1A1A1A"/>
          <w:sz w:val="26"/>
          <w:szCs w:val="26"/>
        </w:rPr>
        <w:t>Taoyuan, Taiwan</w:t>
      </w:r>
    </w:p>
    <w:p w14:paraId="112F50C7" w14:textId="77777777" w:rsidR="0008421D" w:rsidRDefault="0008421D" w:rsidP="004F7232">
      <w:pPr>
        <w:widowControl w:val="0"/>
        <w:autoSpaceDE w:val="0"/>
        <w:autoSpaceDN w:val="0"/>
        <w:adjustRightInd w:val="0"/>
        <w:ind w:right="-631"/>
        <w:rPr>
          <w:rFonts w:ascii="Arial" w:hAnsi="Arial" w:cs="Arial"/>
          <w:b/>
          <w:color w:val="1A1A1A"/>
          <w:sz w:val="26"/>
          <w:szCs w:val="26"/>
        </w:rPr>
      </w:pPr>
    </w:p>
    <w:p w14:paraId="607E460F" w14:textId="77777777" w:rsidR="004F7232" w:rsidRDefault="004F7232" w:rsidP="004F7232">
      <w:pPr>
        <w:widowControl w:val="0"/>
        <w:autoSpaceDE w:val="0"/>
        <w:autoSpaceDN w:val="0"/>
        <w:adjustRightInd w:val="0"/>
        <w:ind w:right="-631"/>
        <w:rPr>
          <w:rFonts w:ascii="Arial" w:hAnsi="Arial" w:cs="Arial"/>
          <w:b/>
          <w:color w:val="1A1A1A"/>
          <w:sz w:val="26"/>
          <w:szCs w:val="26"/>
        </w:rPr>
      </w:pPr>
    </w:p>
    <w:p w14:paraId="5F3A8AD4" w14:textId="77777777" w:rsidR="0008421D" w:rsidRDefault="0008421D" w:rsidP="0008421D">
      <w:pPr>
        <w:jc w:val="center"/>
        <w:rPr>
          <w:rFonts w:ascii="Arial" w:eastAsia="SimSun" w:hAnsi="Arial" w:cs="Arial"/>
          <w:b/>
          <w:bCs/>
          <w:sz w:val="32"/>
          <w:szCs w:val="28"/>
          <w:lang w:bidi="th-TH"/>
        </w:rPr>
      </w:pPr>
      <w:r w:rsidRPr="00FA48DD">
        <w:rPr>
          <w:rFonts w:ascii="Arial" w:eastAsia="SimSun" w:hAnsi="Arial" w:cs="Arial"/>
          <w:b/>
          <w:bCs/>
          <w:sz w:val="32"/>
          <w:szCs w:val="28"/>
          <w:lang w:bidi="th-TH"/>
        </w:rPr>
        <w:t>Conference Announcement and Call for Abstracts</w:t>
      </w:r>
    </w:p>
    <w:p w14:paraId="49E867D9" w14:textId="77777777" w:rsidR="00163741" w:rsidRDefault="00163741" w:rsidP="004F7232">
      <w:pPr>
        <w:rPr>
          <w:rFonts w:ascii="Arial" w:eastAsia="SimSun" w:hAnsi="Arial" w:cs="Arial"/>
          <w:b/>
          <w:bCs/>
          <w:sz w:val="32"/>
          <w:szCs w:val="28"/>
          <w:lang w:bidi="th-TH"/>
        </w:rPr>
      </w:pPr>
    </w:p>
    <w:p w14:paraId="34379C0C" w14:textId="72B46760" w:rsidR="001710BA" w:rsidRPr="00F902DE" w:rsidRDefault="00163741" w:rsidP="0059590B">
      <w:pPr>
        <w:jc w:val="center"/>
        <w:rPr>
          <w:rFonts w:ascii="Times New Roman" w:eastAsia="Times New Roman" w:hAnsi="Times New Roman" w:cs="Times New Roman"/>
          <w:sz w:val="30"/>
          <w:szCs w:val="30"/>
          <w:lang w:val="en-PH" w:eastAsia="en-PH"/>
        </w:rPr>
      </w:pPr>
      <w:r w:rsidRPr="00F902DE">
        <w:rPr>
          <w:rFonts w:ascii="Arial" w:eastAsia="SimSun" w:hAnsi="Arial" w:cs="Arial"/>
          <w:b/>
          <w:color w:val="2E74B5" w:themeColor="accent5" w:themeShade="BF"/>
          <w:sz w:val="30"/>
          <w:szCs w:val="30"/>
          <w:lang w:bidi="th-TH"/>
        </w:rPr>
        <w:t xml:space="preserve">Theme: </w:t>
      </w:r>
      <w:r w:rsidR="001710BA" w:rsidRPr="00F902DE">
        <w:rPr>
          <w:rFonts w:ascii="Arial" w:eastAsia="Times New Roman" w:hAnsi="Arial" w:cs="Arial"/>
          <w:b/>
          <w:color w:val="4472C4" w:themeColor="accent1"/>
          <w:sz w:val="30"/>
          <w:szCs w:val="30"/>
          <w:shd w:val="clear" w:color="auto" w:fill="FFFFFF"/>
          <w:lang w:val="en-PH" w:eastAsia="en-PH"/>
        </w:rPr>
        <w:t>Strengthening Scientific Inno</w:t>
      </w:r>
      <w:r w:rsidR="0059590B" w:rsidRPr="00F902DE">
        <w:rPr>
          <w:rFonts w:ascii="Arial" w:eastAsia="Times New Roman" w:hAnsi="Arial" w:cs="Arial"/>
          <w:b/>
          <w:color w:val="4472C4" w:themeColor="accent1"/>
          <w:sz w:val="30"/>
          <w:szCs w:val="30"/>
          <w:shd w:val="clear" w:color="auto" w:fill="FFFFFF"/>
          <w:lang w:val="en-PH" w:eastAsia="en-PH"/>
        </w:rPr>
        <w:t>vation and Ethical Assessment of</w:t>
      </w:r>
      <w:r w:rsidR="00F902DE" w:rsidRPr="00F902DE">
        <w:rPr>
          <w:rFonts w:ascii="Arial" w:eastAsia="Times New Roman" w:hAnsi="Arial" w:cs="Arial"/>
          <w:b/>
          <w:color w:val="4472C4" w:themeColor="accent1"/>
          <w:sz w:val="30"/>
          <w:szCs w:val="30"/>
          <w:shd w:val="clear" w:color="auto" w:fill="FFFFFF"/>
          <w:lang w:val="en-PH" w:eastAsia="en-PH"/>
        </w:rPr>
        <w:t xml:space="preserve"> Health Research</w:t>
      </w:r>
    </w:p>
    <w:p w14:paraId="0632B928" w14:textId="77777777" w:rsidR="00163741" w:rsidRDefault="00163741" w:rsidP="00163741">
      <w:pPr>
        <w:rPr>
          <w:rFonts w:ascii="Arial" w:hAnsi="Arial" w:cs="Arial"/>
          <w:bCs/>
          <w:szCs w:val="28"/>
        </w:rPr>
      </w:pPr>
    </w:p>
    <w:p w14:paraId="5F7B39E4" w14:textId="77777777" w:rsidR="004B152E" w:rsidRPr="00665279" w:rsidRDefault="004B152E" w:rsidP="004B152E">
      <w:pPr>
        <w:rPr>
          <w:rFonts w:ascii="Arial" w:hAnsi="Arial" w:cs="Arial"/>
          <w:b/>
          <w:bCs/>
          <w:sz w:val="26"/>
          <w:szCs w:val="26"/>
        </w:rPr>
      </w:pPr>
      <w:r w:rsidRPr="00665279">
        <w:rPr>
          <w:rFonts w:ascii="Arial" w:hAnsi="Arial" w:cs="Arial"/>
          <w:b/>
          <w:bCs/>
          <w:sz w:val="26"/>
          <w:szCs w:val="26"/>
        </w:rPr>
        <w:t>Conference Schedule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61"/>
      </w:tblGrid>
      <w:tr w:rsidR="004B152E" w:rsidRPr="00665279" w14:paraId="2338F710" w14:textId="77777777" w:rsidTr="00665279">
        <w:tc>
          <w:tcPr>
            <w:tcW w:w="2694" w:type="dxa"/>
          </w:tcPr>
          <w:p w14:paraId="02AC239D" w14:textId="76F320F6" w:rsidR="004B152E" w:rsidRPr="00665279" w:rsidRDefault="004B152E" w:rsidP="00F420E4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 xml:space="preserve">18 Nov. </w:t>
            </w:r>
            <w:r w:rsidRPr="00665279">
              <w:rPr>
                <w:rFonts w:cs="Arial" w:hint="eastAsia"/>
                <w:b/>
                <w:bCs/>
                <w:sz w:val="26"/>
                <w:szCs w:val="26"/>
                <w:lang w:eastAsia="zh-TW"/>
              </w:rPr>
              <w:t>2018</w:t>
            </w:r>
          </w:p>
          <w:p w14:paraId="35501028" w14:textId="20DEEA3F" w:rsidR="004B152E" w:rsidRPr="00665279" w:rsidRDefault="004B152E" w:rsidP="00F420E4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 xml:space="preserve"> Sunday (1300 – 1700)</w:t>
            </w:r>
          </w:p>
        </w:tc>
        <w:tc>
          <w:tcPr>
            <w:tcW w:w="6661" w:type="dxa"/>
            <w:vAlign w:val="center"/>
          </w:tcPr>
          <w:p w14:paraId="5B889E97" w14:textId="77777777" w:rsidR="004B152E" w:rsidRPr="00665279" w:rsidRDefault="004B152E" w:rsidP="004B152E">
            <w:pPr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>Pre-Conference Training: Ethics Review of Innovative Design</w:t>
            </w:r>
          </w:p>
        </w:tc>
      </w:tr>
      <w:tr w:rsidR="004B152E" w:rsidRPr="00665279" w14:paraId="61E2FEA8" w14:textId="77777777" w:rsidTr="00665279">
        <w:tc>
          <w:tcPr>
            <w:tcW w:w="2694" w:type="dxa"/>
          </w:tcPr>
          <w:p w14:paraId="5B6AE7B1" w14:textId="68446CB5" w:rsidR="004B152E" w:rsidRPr="00665279" w:rsidRDefault="004B152E" w:rsidP="00F420E4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>19</w:t>
            </w:r>
            <w:r w:rsidRPr="00665279">
              <w:rPr>
                <w:rFonts w:cs="Arial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65279">
              <w:rPr>
                <w:rFonts w:cs="Arial"/>
                <w:b/>
                <w:bCs/>
                <w:sz w:val="26"/>
                <w:szCs w:val="26"/>
              </w:rPr>
              <w:t>-</w:t>
            </w:r>
            <w:r w:rsidRPr="00665279">
              <w:rPr>
                <w:rFonts w:cs="Arial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65279">
              <w:rPr>
                <w:rFonts w:cs="Arial"/>
                <w:b/>
                <w:bCs/>
                <w:sz w:val="26"/>
                <w:szCs w:val="26"/>
              </w:rPr>
              <w:t>20 Nov. 2018 Monday – Tuesday</w:t>
            </w:r>
          </w:p>
        </w:tc>
        <w:tc>
          <w:tcPr>
            <w:tcW w:w="6661" w:type="dxa"/>
            <w:vAlign w:val="center"/>
          </w:tcPr>
          <w:p w14:paraId="2F476B10" w14:textId="77777777" w:rsidR="004B152E" w:rsidRPr="00665279" w:rsidRDefault="004B152E" w:rsidP="004B152E">
            <w:pPr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>Conference Proper</w:t>
            </w:r>
          </w:p>
        </w:tc>
      </w:tr>
      <w:tr w:rsidR="004B152E" w:rsidRPr="00665279" w14:paraId="46EA8648" w14:textId="77777777" w:rsidTr="00665279">
        <w:tc>
          <w:tcPr>
            <w:tcW w:w="2694" w:type="dxa"/>
          </w:tcPr>
          <w:p w14:paraId="5C505590" w14:textId="4EFCD768" w:rsidR="004B152E" w:rsidRPr="00665279" w:rsidRDefault="004B152E" w:rsidP="00F420E4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 xml:space="preserve">21 Nov. </w:t>
            </w:r>
            <w:r w:rsidRPr="00665279">
              <w:rPr>
                <w:rFonts w:cs="Arial" w:hint="eastAsia"/>
                <w:b/>
                <w:bCs/>
                <w:sz w:val="26"/>
                <w:szCs w:val="26"/>
                <w:lang w:eastAsia="zh-TW"/>
              </w:rPr>
              <w:t xml:space="preserve">2018 </w:t>
            </w:r>
            <w:r w:rsidRPr="00665279">
              <w:rPr>
                <w:rFonts w:cs="Arial"/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6661" w:type="dxa"/>
            <w:vAlign w:val="center"/>
          </w:tcPr>
          <w:p w14:paraId="10EF49AF" w14:textId="77777777" w:rsidR="004B152E" w:rsidRPr="00665279" w:rsidRDefault="004B152E" w:rsidP="004B152E">
            <w:pPr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665279">
              <w:rPr>
                <w:rFonts w:cs="Arial"/>
                <w:b/>
                <w:bCs/>
                <w:sz w:val="26"/>
                <w:szCs w:val="26"/>
              </w:rPr>
              <w:t>FERCAP Recognition Program and General Assembly</w:t>
            </w:r>
          </w:p>
        </w:tc>
      </w:tr>
    </w:tbl>
    <w:p w14:paraId="17422467" w14:textId="77777777" w:rsidR="004B152E" w:rsidRDefault="004B152E" w:rsidP="00163741">
      <w:pPr>
        <w:rPr>
          <w:rFonts w:ascii="Arial" w:hAnsi="Arial" w:cs="Arial"/>
          <w:bCs/>
          <w:szCs w:val="28"/>
        </w:rPr>
      </w:pPr>
    </w:p>
    <w:p w14:paraId="62F5E655" w14:textId="77777777" w:rsidR="00163741" w:rsidRPr="00CF455C" w:rsidRDefault="00163741" w:rsidP="00163741">
      <w:pPr>
        <w:rPr>
          <w:rFonts w:ascii="Arial" w:hAnsi="Arial" w:cs="Arial"/>
          <w:b/>
          <w:bCs/>
          <w:szCs w:val="28"/>
          <w:lang w:eastAsia="ja-JP"/>
        </w:rPr>
      </w:pPr>
      <w:r w:rsidRPr="00CF455C">
        <w:rPr>
          <w:rFonts w:ascii="Arial" w:hAnsi="Arial" w:cs="Arial"/>
          <w:b/>
          <w:bCs/>
          <w:szCs w:val="28"/>
        </w:rPr>
        <w:t>Conference Objectives</w:t>
      </w:r>
    </w:p>
    <w:p w14:paraId="111E33F6" w14:textId="77777777" w:rsidR="00316D30" w:rsidRPr="00CF455C" w:rsidRDefault="00316D30" w:rsidP="00163741">
      <w:pPr>
        <w:rPr>
          <w:rFonts w:ascii="Arial" w:eastAsia="SimSun" w:hAnsi="Arial" w:cs="Arial"/>
          <w:b/>
          <w:szCs w:val="28"/>
          <w:lang w:eastAsia="ja-JP" w:bidi="th-TH"/>
        </w:rPr>
      </w:pPr>
    </w:p>
    <w:p w14:paraId="346D3B39" w14:textId="27EC6E73" w:rsidR="0059590B" w:rsidRDefault="0059590B" w:rsidP="001637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To highlight </w:t>
      </w:r>
      <w:r w:rsidR="001B4493">
        <w:rPr>
          <w:rFonts w:ascii="Arial" w:hAnsi="Arial" w:cs="Arial"/>
          <w:bCs/>
          <w:szCs w:val="28"/>
        </w:rPr>
        <w:t xml:space="preserve">current trends and </w:t>
      </w:r>
      <w:r>
        <w:rPr>
          <w:rFonts w:ascii="Arial" w:hAnsi="Arial" w:cs="Arial"/>
          <w:bCs/>
          <w:szCs w:val="28"/>
        </w:rPr>
        <w:t>innovative approaches in health research</w:t>
      </w:r>
    </w:p>
    <w:p w14:paraId="2B9901CE" w14:textId="6ACC84B4" w:rsidR="0059590B" w:rsidRDefault="001B4493" w:rsidP="001637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To discuss the </w:t>
      </w:r>
      <w:r w:rsidR="0059590B">
        <w:rPr>
          <w:rFonts w:ascii="Arial" w:hAnsi="Arial" w:cs="Arial"/>
          <w:bCs/>
          <w:szCs w:val="28"/>
        </w:rPr>
        <w:t xml:space="preserve">challenges in ethics review of innovative designs in health research </w:t>
      </w:r>
    </w:p>
    <w:p w14:paraId="30A02303" w14:textId="65CA7422" w:rsidR="00163741" w:rsidRDefault="00163741" w:rsidP="001637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To describe the role of </w:t>
      </w:r>
      <w:r w:rsidRPr="006F46D6">
        <w:rPr>
          <w:rFonts w:ascii="Arial" w:hAnsi="Arial" w:cs="Arial"/>
          <w:bCs/>
          <w:szCs w:val="28"/>
        </w:rPr>
        <w:t>research</w:t>
      </w:r>
      <w:r>
        <w:rPr>
          <w:rFonts w:ascii="Arial" w:hAnsi="Arial" w:cs="Arial"/>
          <w:bCs/>
          <w:szCs w:val="28"/>
        </w:rPr>
        <w:t xml:space="preserve"> ethics committees</w:t>
      </w:r>
      <w:r w:rsidR="001B4493">
        <w:rPr>
          <w:rFonts w:ascii="Arial" w:hAnsi="Arial" w:cs="Arial"/>
          <w:bCs/>
          <w:szCs w:val="28"/>
        </w:rPr>
        <w:t xml:space="preserve"> in promoting good science and ethics in health research</w:t>
      </w:r>
    </w:p>
    <w:p w14:paraId="0A6BEFB4" w14:textId="0C294FF0" w:rsidR="00163741" w:rsidRDefault="00163741" w:rsidP="00163741">
      <w:pPr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Cs w:val="28"/>
        </w:rPr>
      </w:pPr>
      <w:r w:rsidRPr="006F46D6">
        <w:rPr>
          <w:rFonts w:ascii="Arial" w:hAnsi="Arial" w:cs="Arial"/>
          <w:bCs/>
          <w:szCs w:val="28"/>
        </w:rPr>
        <w:t xml:space="preserve">To describe the roles of various stakeholders </w:t>
      </w:r>
      <w:r>
        <w:rPr>
          <w:rFonts w:ascii="Arial" w:hAnsi="Arial" w:cs="Arial"/>
          <w:bCs/>
          <w:szCs w:val="28"/>
        </w:rPr>
        <w:t>in promoting good research ethics practices</w:t>
      </w:r>
      <w:r w:rsidR="00114382">
        <w:rPr>
          <w:rFonts w:ascii="Arial" w:hAnsi="Arial" w:cs="Arial"/>
          <w:bCs/>
          <w:szCs w:val="28"/>
        </w:rPr>
        <w:t xml:space="preserve"> within the context of </w:t>
      </w:r>
      <w:r w:rsidR="001B4493">
        <w:rPr>
          <w:rFonts w:ascii="Arial" w:hAnsi="Arial" w:cs="Arial"/>
          <w:bCs/>
          <w:szCs w:val="28"/>
        </w:rPr>
        <w:t xml:space="preserve">innovation and </w:t>
      </w:r>
      <w:r w:rsidR="00114382">
        <w:rPr>
          <w:rFonts w:ascii="Arial" w:hAnsi="Arial" w:cs="Arial"/>
          <w:bCs/>
          <w:szCs w:val="28"/>
        </w:rPr>
        <w:t>globalization</w:t>
      </w:r>
    </w:p>
    <w:p w14:paraId="79679E03" w14:textId="77777777" w:rsidR="00120AF9" w:rsidRPr="00120AF9" w:rsidRDefault="00120AF9" w:rsidP="00120AF9">
      <w:pPr>
        <w:widowControl w:val="0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120AF9">
        <w:rPr>
          <w:rFonts w:ascii="Arial Unicode MS" w:eastAsia="Arial Unicode MS" w:hAnsi="Arial Unicode MS" w:cs="Arial Unicode MS" w:hint="eastAsia"/>
        </w:rPr>
        <w:t>T</w:t>
      </w:r>
      <w:r w:rsidRPr="00120AF9">
        <w:rPr>
          <w:rFonts w:ascii="Arial Unicode MS" w:eastAsia="Arial Unicode MS" w:hAnsi="Arial Unicode MS" w:cs="Arial Unicode MS"/>
        </w:rPr>
        <w:t>o discuss the ethical assessment of big data health researches</w:t>
      </w:r>
    </w:p>
    <w:p w14:paraId="66C980E2" w14:textId="77777777" w:rsidR="00EB0C38" w:rsidRDefault="00EB0C38" w:rsidP="00163741">
      <w:pPr>
        <w:jc w:val="both"/>
        <w:rPr>
          <w:rFonts w:ascii="Arial" w:eastAsia="SimSun" w:hAnsi="Arial" w:cs="Arial"/>
          <w:b/>
          <w:sz w:val="28"/>
          <w:szCs w:val="28"/>
          <w:u w:val="single"/>
          <w:lang w:bidi="th-TH"/>
        </w:rPr>
      </w:pPr>
    </w:p>
    <w:p w14:paraId="656F1278" w14:textId="77777777" w:rsidR="00120AF9" w:rsidRDefault="00120AF9" w:rsidP="00163741">
      <w:pPr>
        <w:jc w:val="both"/>
        <w:rPr>
          <w:rFonts w:ascii="Arial" w:eastAsia="SimSun" w:hAnsi="Arial" w:cs="Arial"/>
          <w:b/>
          <w:sz w:val="28"/>
          <w:szCs w:val="28"/>
          <w:u w:val="single"/>
          <w:lang w:bidi="th-TH"/>
        </w:rPr>
      </w:pPr>
    </w:p>
    <w:p w14:paraId="7124625A" w14:textId="77777777" w:rsidR="00120AF9" w:rsidRDefault="00120AF9" w:rsidP="00163741">
      <w:pPr>
        <w:jc w:val="both"/>
        <w:rPr>
          <w:rFonts w:ascii="Arial" w:eastAsia="SimSun" w:hAnsi="Arial" w:cs="Arial"/>
          <w:b/>
          <w:sz w:val="28"/>
          <w:szCs w:val="28"/>
          <w:u w:val="single"/>
          <w:lang w:bidi="th-TH"/>
        </w:rPr>
      </w:pPr>
    </w:p>
    <w:p w14:paraId="1BDE11F4" w14:textId="77777777" w:rsidR="00120AF9" w:rsidRDefault="00120AF9" w:rsidP="00163741">
      <w:pPr>
        <w:jc w:val="both"/>
        <w:rPr>
          <w:rFonts w:ascii="Arial" w:eastAsia="SimSun" w:hAnsi="Arial" w:cs="Arial"/>
          <w:b/>
          <w:sz w:val="28"/>
          <w:szCs w:val="28"/>
          <w:u w:val="single"/>
          <w:lang w:bidi="th-TH"/>
        </w:rPr>
      </w:pPr>
    </w:p>
    <w:p w14:paraId="5F35205F" w14:textId="77777777" w:rsidR="00163741" w:rsidRPr="00005E6E" w:rsidRDefault="00163741" w:rsidP="00163741">
      <w:pPr>
        <w:jc w:val="both"/>
        <w:rPr>
          <w:rFonts w:ascii="Arial" w:eastAsia="SimSun" w:hAnsi="Arial" w:cs="Arial"/>
          <w:b/>
          <w:sz w:val="28"/>
          <w:szCs w:val="28"/>
          <w:u w:val="single"/>
          <w:lang w:bidi="th-TH"/>
        </w:rPr>
      </w:pPr>
      <w:r w:rsidRPr="00005E6E">
        <w:rPr>
          <w:rFonts w:ascii="Arial" w:eastAsia="SimSun" w:hAnsi="Arial" w:cs="Arial"/>
          <w:b/>
          <w:sz w:val="28"/>
          <w:szCs w:val="28"/>
          <w:u w:val="single"/>
          <w:lang w:bidi="th-TH"/>
        </w:rPr>
        <w:lastRenderedPageBreak/>
        <w:t xml:space="preserve">Call for Abstract </w:t>
      </w:r>
      <w:proofErr w:type="spellStart"/>
      <w:r w:rsidRPr="00005E6E">
        <w:rPr>
          <w:rFonts w:ascii="Arial" w:eastAsia="SimSun" w:hAnsi="Arial" w:cs="Arial"/>
          <w:b/>
          <w:sz w:val="28"/>
          <w:szCs w:val="28"/>
          <w:u w:val="single"/>
          <w:lang w:bidi="th-TH"/>
        </w:rPr>
        <w:t>Submisssion</w:t>
      </w:r>
      <w:proofErr w:type="spellEnd"/>
    </w:p>
    <w:p w14:paraId="1427CF9B" w14:textId="77777777" w:rsidR="00163741" w:rsidRDefault="00163741" w:rsidP="00163741">
      <w:pPr>
        <w:jc w:val="both"/>
        <w:rPr>
          <w:rFonts w:ascii="Arial" w:eastAsia="SimSun" w:hAnsi="Arial" w:cs="Arial"/>
          <w:b/>
          <w:lang w:bidi="th-TH"/>
        </w:rPr>
      </w:pPr>
    </w:p>
    <w:p w14:paraId="565420C9" w14:textId="3DAB381D" w:rsidR="00163741" w:rsidRPr="006F46D6" w:rsidRDefault="00163741" w:rsidP="00163741">
      <w:pPr>
        <w:jc w:val="both"/>
        <w:rPr>
          <w:rFonts w:ascii="Arial" w:eastAsia="SimSun" w:hAnsi="Arial" w:cs="Arial"/>
          <w:lang w:bidi="th-TH"/>
        </w:rPr>
      </w:pPr>
      <w:r w:rsidRPr="00CF455C">
        <w:rPr>
          <w:rFonts w:ascii="Arial" w:eastAsia="SimSun" w:hAnsi="Arial" w:cs="Arial"/>
          <w:b/>
          <w:lang w:bidi="th-TH"/>
        </w:rPr>
        <w:t>*Presentation abstracts</w:t>
      </w:r>
      <w:r w:rsidRPr="006F46D6">
        <w:rPr>
          <w:rFonts w:ascii="Arial" w:eastAsia="SimSun" w:hAnsi="Arial" w:cs="Arial"/>
          <w:lang w:bidi="th-TH"/>
        </w:rPr>
        <w:t xml:space="preserve"> (approximately 300 words) may be submitted to </w:t>
      </w:r>
      <w:hyperlink r:id="rId12" w:history="1">
        <w:r w:rsidRPr="006F46D6">
          <w:rPr>
            <w:rFonts w:ascii="Arial" w:eastAsia="SimSun" w:hAnsi="Arial" w:cs="Arial"/>
            <w:color w:val="0000FF"/>
            <w:u w:val="single"/>
            <w:lang w:bidi="th-TH"/>
          </w:rPr>
          <w:t>atoynavarro@yahoo.com</w:t>
        </w:r>
      </w:hyperlink>
      <w:r w:rsidRPr="006F46D6">
        <w:rPr>
          <w:rFonts w:ascii="Arial" w:eastAsia="SimSun" w:hAnsi="Arial" w:cs="Arial"/>
          <w:lang w:bidi="th-TH"/>
        </w:rPr>
        <w:t xml:space="preserve">  </w:t>
      </w:r>
      <w:r>
        <w:rPr>
          <w:rFonts w:ascii="Arial" w:eastAsia="SimSun" w:hAnsi="Arial" w:cs="Arial"/>
          <w:lang w:bidi="th-TH"/>
        </w:rPr>
        <w:t>and/</w:t>
      </w:r>
      <w:r w:rsidRPr="006F46D6">
        <w:rPr>
          <w:rFonts w:ascii="Arial" w:eastAsia="SimSun" w:hAnsi="Arial" w:cs="Arial"/>
          <w:lang w:bidi="th-TH"/>
        </w:rPr>
        <w:t xml:space="preserve">or </w:t>
      </w:r>
      <w:hyperlink r:id="rId13" w:history="1">
        <w:r w:rsidRPr="006F46D6">
          <w:rPr>
            <w:rFonts w:ascii="Arial" w:eastAsia="SimSun" w:hAnsi="Arial" w:cs="Arial"/>
            <w:color w:val="0000FF"/>
            <w:u w:val="single"/>
            <w:lang w:bidi="th-TH"/>
          </w:rPr>
          <w:t>cristina.torres@yahoo.com</w:t>
        </w:r>
      </w:hyperlink>
      <w:r w:rsidR="00921D3F">
        <w:rPr>
          <w:rFonts w:ascii="Arial" w:eastAsia="SimSun" w:hAnsi="Arial" w:cs="Arial"/>
          <w:lang w:bidi="th-TH"/>
        </w:rPr>
        <w:t xml:space="preserve"> on or before July 31, 2018</w:t>
      </w:r>
      <w:r w:rsidR="001B4493">
        <w:rPr>
          <w:rFonts w:ascii="Arial" w:eastAsia="SimSun" w:hAnsi="Arial" w:cs="Arial"/>
          <w:lang w:bidi="th-TH"/>
        </w:rPr>
        <w:t xml:space="preserve"> </w:t>
      </w:r>
      <w:bookmarkStart w:id="0" w:name="_GoBack"/>
      <w:bookmarkEnd w:id="0"/>
      <w:r w:rsidR="001B4493">
        <w:rPr>
          <w:rFonts w:ascii="Arial" w:eastAsia="SimSun" w:hAnsi="Arial" w:cs="Arial"/>
          <w:lang w:bidi="th-TH"/>
        </w:rPr>
        <w:t>on</w:t>
      </w:r>
      <w:r w:rsidR="00EB0C38">
        <w:rPr>
          <w:rFonts w:ascii="Arial" w:eastAsia="SimSun" w:hAnsi="Arial" w:cs="Arial"/>
          <w:lang w:bidi="th-TH"/>
        </w:rPr>
        <w:t xml:space="preserve"> any of the suggested topics</w:t>
      </w:r>
      <w:r w:rsidRPr="006F46D6">
        <w:rPr>
          <w:rFonts w:ascii="Arial" w:eastAsia="SimSun" w:hAnsi="Arial" w:cs="Arial"/>
          <w:lang w:bidi="th-TH"/>
        </w:rPr>
        <w:t xml:space="preserve"> below:</w:t>
      </w:r>
    </w:p>
    <w:p w14:paraId="747A90B0" w14:textId="77777777" w:rsidR="00163741" w:rsidRPr="006F46D6" w:rsidRDefault="00163741" w:rsidP="00163741">
      <w:pPr>
        <w:snapToGrid w:val="0"/>
        <w:rPr>
          <w:rFonts w:ascii="Arial" w:eastAsia="SimSun" w:hAnsi="Arial" w:cs="Arial"/>
          <w:bCs/>
          <w:lang w:bidi="th-TH"/>
        </w:rPr>
      </w:pPr>
    </w:p>
    <w:p w14:paraId="366BC9A7" w14:textId="378AFDD6" w:rsidR="0018200B" w:rsidRDefault="001B4493" w:rsidP="0018200B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International/ national</w:t>
      </w:r>
      <w:r w:rsidR="00C3619A">
        <w:rPr>
          <w:rFonts w:ascii="Arial" w:eastAsia="SimSun" w:hAnsi="Arial" w:cs="Arial"/>
          <w:bCs/>
          <w:lang w:bidi="th-TH"/>
        </w:rPr>
        <w:t xml:space="preserve"> policies</w:t>
      </w:r>
      <w:r w:rsidR="00163741">
        <w:rPr>
          <w:rFonts w:ascii="Arial" w:eastAsia="SimSun" w:hAnsi="Arial" w:cs="Arial"/>
          <w:bCs/>
          <w:lang w:bidi="th-TH"/>
        </w:rPr>
        <w:t xml:space="preserve">, regulations, guidelines </w:t>
      </w:r>
      <w:r w:rsidR="00EB0C38">
        <w:rPr>
          <w:rFonts w:ascii="Arial" w:eastAsia="SimSun" w:hAnsi="Arial" w:cs="Arial"/>
          <w:bCs/>
          <w:lang w:bidi="th-TH"/>
        </w:rPr>
        <w:t xml:space="preserve">and practices </w:t>
      </w:r>
      <w:r w:rsidR="007C3FD4">
        <w:rPr>
          <w:rFonts w:ascii="Arial" w:eastAsia="SimSun" w:hAnsi="Arial" w:cs="Arial"/>
          <w:bCs/>
          <w:lang w:bidi="th-TH"/>
        </w:rPr>
        <w:t>related to ethical practices in the conduct of innovative designs in health research</w:t>
      </w:r>
    </w:p>
    <w:p w14:paraId="7CF87C87" w14:textId="71828DE2" w:rsidR="0018200B" w:rsidRPr="0018200B" w:rsidRDefault="0018200B" w:rsidP="0018200B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Ethical considerations regarding health databases and biobanks</w:t>
      </w:r>
    </w:p>
    <w:p w14:paraId="2C5A0E88" w14:textId="692A062E" w:rsidR="007C3FD4" w:rsidRPr="007C3FD4" w:rsidRDefault="007C3FD4" w:rsidP="007C3FD4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Data privacy vs. data sharing in health research</w:t>
      </w:r>
    </w:p>
    <w:p w14:paraId="49D6D1AA" w14:textId="3DD154D9" w:rsidR="00163741" w:rsidRDefault="00F32064" w:rsidP="00F32064">
      <w:pPr>
        <w:pStyle w:val="a4"/>
        <w:numPr>
          <w:ilvl w:val="0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 w:rsidRPr="00F32064">
        <w:rPr>
          <w:rFonts w:ascii="Arial" w:eastAsia="SimSun" w:hAnsi="Arial" w:cs="Arial"/>
          <w:bCs/>
          <w:sz w:val="24"/>
          <w:szCs w:val="24"/>
          <w:lang w:bidi="th-TH"/>
        </w:rPr>
        <w:t>Challenges and</w:t>
      </w:r>
      <w:r w:rsidR="007C3FD4">
        <w:rPr>
          <w:rFonts w:ascii="Arial" w:eastAsia="SimSun" w:hAnsi="Arial" w:cs="Arial"/>
          <w:bCs/>
          <w:sz w:val="24"/>
          <w:szCs w:val="24"/>
          <w:lang w:bidi="th-TH"/>
        </w:rPr>
        <w:t xml:space="preserve"> best practices in </w:t>
      </w:r>
      <w:r w:rsidR="006555BA">
        <w:rPr>
          <w:rFonts w:ascii="Arial" w:eastAsia="SimSun" w:hAnsi="Arial" w:cs="Arial"/>
          <w:bCs/>
          <w:sz w:val="24"/>
          <w:szCs w:val="24"/>
          <w:lang w:bidi="th-TH"/>
        </w:rPr>
        <w:t>single/ joint review of multicenter</w:t>
      </w:r>
      <w:r w:rsidRPr="00F32064">
        <w:rPr>
          <w:rFonts w:ascii="Arial" w:eastAsia="SimSun" w:hAnsi="Arial" w:cs="Arial"/>
          <w:bCs/>
          <w:sz w:val="24"/>
          <w:szCs w:val="24"/>
          <w:lang w:bidi="th-TH"/>
        </w:rPr>
        <w:t xml:space="preserve"> research</w:t>
      </w:r>
      <w:r w:rsidR="006555BA">
        <w:rPr>
          <w:rFonts w:ascii="Arial" w:eastAsia="SimSun" w:hAnsi="Arial" w:cs="Arial"/>
          <w:bCs/>
          <w:sz w:val="24"/>
          <w:szCs w:val="24"/>
          <w:lang w:bidi="th-TH"/>
        </w:rPr>
        <w:t>es</w:t>
      </w:r>
    </w:p>
    <w:p w14:paraId="2621D80A" w14:textId="06C8B470" w:rsidR="006555BA" w:rsidRDefault="009E5B57" w:rsidP="00F32064">
      <w:pPr>
        <w:pStyle w:val="a4"/>
        <w:numPr>
          <w:ilvl w:val="0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Improving quality of ethics review (assessment forms, reviewing SAEs, protocol violation, continuing review, site visits, etc.)</w:t>
      </w:r>
    </w:p>
    <w:p w14:paraId="729A5FDA" w14:textId="71D04BCA" w:rsidR="009E5B57" w:rsidRDefault="009E5B57" w:rsidP="00F32064">
      <w:pPr>
        <w:pStyle w:val="a4"/>
        <w:numPr>
          <w:ilvl w:val="0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Improving informed consent (individual vs. broad consent, electronic informed consent, etc.)</w:t>
      </w:r>
    </w:p>
    <w:p w14:paraId="3516914F" w14:textId="6B9893B2" w:rsidR="006555BA" w:rsidRDefault="006555BA" w:rsidP="00F32064">
      <w:pPr>
        <w:pStyle w:val="a4"/>
        <w:numPr>
          <w:ilvl w:val="0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Addressing ethical challenges in innovative design of various types of researches</w:t>
      </w:r>
    </w:p>
    <w:p w14:paraId="3E2AE563" w14:textId="56D0C5D5" w:rsidR="00F32064" w:rsidRDefault="00F32064" w:rsidP="00F32064">
      <w:pPr>
        <w:pStyle w:val="a4"/>
        <w:numPr>
          <w:ilvl w:val="1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Clinical research</w:t>
      </w:r>
    </w:p>
    <w:p w14:paraId="16FE5ADC" w14:textId="3D616D8E" w:rsidR="009E5B57" w:rsidRDefault="009E5B57" w:rsidP="00F32064">
      <w:pPr>
        <w:pStyle w:val="a4"/>
        <w:numPr>
          <w:ilvl w:val="1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Traditional and/or integrated medicine</w:t>
      </w:r>
    </w:p>
    <w:p w14:paraId="3423A72A" w14:textId="76C4E435" w:rsidR="00F32064" w:rsidRDefault="0003528C" w:rsidP="00F32064">
      <w:pPr>
        <w:pStyle w:val="a4"/>
        <w:numPr>
          <w:ilvl w:val="1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Socio-behavio</w:t>
      </w:r>
      <w:r w:rsidR="00F32064">
        <w:rPr>
          <w:rFonts w:ascii="Arial" w:eastAsia="SimSun" w:hAnsi="Arial" w:cs="Arial"/>
          <w:bCs/>
          <w:sz w:val="24"/>
          <w:szCs w:val="24"/>
          <w:lang w:bidi="th-TH"/>
        </w:rPr>
        <w:t>ral research</w:t>
      </w:r>
    </w:p>
    <w:p w14:paraId="1798E850" w14:textId="2163880E" w:rsidR="00F32064" w:rsidRPr="0018200B" w:rsidRDefault="006555BA" w:rsidP="0018200B">
      <w:pPr>
        <w:pStyle w:val="a4"/>
        <w:numPr>
          <w:ilvl w:val="1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Public health research (effectiveness studies)</w:t>
      </w:r>
    </w:p>
    <w:p w14:paraId="4ECFC29F" w14:textId="136A26B4" w:rsidR="006555BA" w:rsidRDefault="006555BA" w:rsidP="00F32064">
      <w:pPr>
        <w:pStyle w:val="a4"/>
        <w:numPr>
          <w:ilvl w:val="1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Environmental research</w:t>
      </w:r>
    </w:p>
    <w:p w14:paraId="72E2AC4A" w14:textId="2553AAE5" w:rsidR="0018200B" w:rsidRPr="0018200B" w:rsidRDefault="006555BA" w:rsidP="0018200B">
      <w:pPr>
        <w:pStyle w:val="a4"/>
        <w:numPr>
          <w:ilvl w:val="1"/>
          <w:numId w:val="2"/>
        </w:numPr>
        <w:spacing w:after="0"/>
        <w:rPr>
          <w:rFonts w:ascii="Arial" w:eastAsia="SimSun" w:hAnsi="Arial" w:cs="Arial"/>
          <w:bCs/>
          <w:sz w:val="24"/>
          <w:szCs w:val="24"/>
          <w:lang w:bidi="th-TH"/>
        </w:rPr>
      </w:pPr>
      <w:r>
        <w:rPr>
          <w:rFonts w:ascii="Arial" w:eastAsia="SimSun" w:hAnsi="Arial" w:cs="Arial"/>
          <w:bCs/>
          <w:sz w:val="24"/>
          <w:szCs w:val="24"/>
          <w:lang w:bidi="th-TH"/>
        </w:rPr>
        <w:t>Community directed interventions</w:t>
      </w:r>
    </w:p>
    <w:p w14:paraId="0115BC44" w14:textId="6471254A" w:rsidR="00163741" w:rsidRDefault="00C3619A" w:rsidP="00163741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Best practices</w:t>
      </w:r>
      <w:r w:rsidR="00163741" w:rsidRPr="00FA48DD">
        <w:rPr>
          <w:rFonts w:ascii="Arial" w:eastAsia="SimSun" w:hAnsi="Arial" w:cs="Arial"/>
          <w:bCs/>
          <w:lang w:bidi="th-TH"/>
        </w:rPr>
        <w:t xml:space="preserve"> of research ethics commit</w:t>
      </w:r>
      <w:r w:rsidR="00640CEC">
        <w:rPr>
          <w:rFonts w:ascii="Arial" w:eastAsia="SimSun" w:hAnsi="Arial" w:cs="Arial"/>
          <w:bCs/>
          <w:lang w:bidi="th-TH"/>
        </w:rPr>
        <w:t>tees in</w:t>
      </w:r>
      <w:r>
        <w:rPr>
          <w:rFonts w:ascii="Arial" w:eastAsia="SimSun" w:hAnsi="Arial" w:cs="Arial"/>
          <w:bCs/>
          <w:lang w:bidi="th-TH"/>
        </w:rPr>
        <w:t xml:space="preserve"> reviewing</w:t>
      </w:r>
      <w:r w:rsidR="00640CEC">
        <w:rPr>
          <w:rFonts w:ascii="Arial" w:eastAsia="SimSun" w:hAnsi="Arial" w:cs="Arial"/>
          <w:bCs/>
          <w:lang w:bidi="th-TH"/>
        </w:rPr>
        <w:t xml:space="preserve"> multi-country studies</w:t>
      </w:r>
    </w:p>
    <w:p w14:paraId="71DC9D69" w14:textId="3106E087" w:rsidR="00163741" w:rsidRDefault="00163741" w:rsidP="00163741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Ethical issues in drug/ vaccine development</w:t>
      </w:r>
      <w:r w:rsidR="00C3619A">
        <w:rPr>
          <w:rFonts w:ascii="Arial" w:eastAsia="SimSun" w:hAnsi="Arial" w:cs="Arial"/>
          <w:bCs/>
          <w:lang w:bidi="th-TH"/>
        </w:rPr>
        <w:t xml:space="preserve"> during epidemic outbreaks</w:t>
      </w:r>
    </w:p>
    <w:p w14:paraId="3C4E879F" w14:textId="1408D9EF" w:rsidR="00985821" w:rsidRPr="00985821" w:rsidRDefault="00985821" w:rsidP="00985821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Reviewing medical device</w:t>
      </w:r>
    </w:p>
    <w:p w14:paraId="3EFFFCD6" w14:textId="013E03D2" w:rsidR="00163741" w:rsidRPr="00BD33AD" w:rsidRDefault="00163741" w:rsidP="00163741">
      <w:pPr>
        <w:numPr>
          <w:ilvl w:val="0"/>
          <w:numId w:val="2"/>
        </w:numPr>
        <w:snapToGrid w:val="0"/>
        <w:spacing w:line="276" w:lineRule="auto"/>
        <w:rPr>
          <w:rFonts w:ascii="Arial" w:eastAsia="SimSun" w:hAnsi="Arial" w:cs="Arial"/>
          <w:bCs/>
          <w:lang w:bidi="th-TH"/>
        </w:rPr>
      </w:pPr>
      <w:r>
        <w:rPr>
          <w:rFonts w:ascii="Arial" w:eastAsia="SimSun" w:hAnsi="Arial" w:cs="Arial"/>
          <w:bCs/>
          <w:lang w:bidi="th-TH"/>
        </w:rPr>
        <w:t>Eth</w:t>
      </w:r>
      <w:r w:rsidR="00C3619A">
        <w:rPr>
          <w:rFonts w:ascii="Arial" w:eastAsia="SimSun" w:hAnsi="Arial" w:cs="Arial"/>
          <w:bCs/>
          <w:lang w:bidi="th-TH"/>
        </w:rPr>
        <w:t>ical issues in publi</w:t>
      </w:r>
      <w:r w:rsidR="00985821">
        <w:rPr>
          <w:rFonts w:ascii="Arial" w:eastAsia="SimSun" w:hAnsi="Arial" w:cs="Arial"/>
          <w:bCs/>
          <w:lang w:bidi="th-TH"/>
        </w:rPr>
        <w:t xml:space="preserve">cation </w:t>
      </w:r>
    </w:p>
    <w:p w14:paraId="377B82D9" w14:textId="2E2E4B7A" w:rsidR="00985821" w:rsidRPr="00BD33AD" w:rsidRDefault="00985821" w:rsidP="00985821">
      <w:pPr>
        <w:rPr>
          <w:rFonts w:ascii="Arial" w:hAnsi="Arial" w:cs="Arial"/>
          <w:bCs/>
          <w:szCs w:val="28"/>
        </w:rPr>
      </w:pPr>
    </w:p>
    <w:p w14:paraId="03CF018F" w14:textId="77777777" w:rsidR="00985821" w:rsidRDefault="00985821"/>
    <w:sectPr w:rsidR="00985821" w:rsidSect="00F37997">
      <w:headerReference w:type="default" r:id="rId14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166F" w14:textId="77777777" w:rsidR="001612DC" w:rsidRDefault="001612DC" w:rsidP="00A42C60">
      <w:r>
        <w:separator/>
      </w:r>
    </w:p>
  </w:endnote>
  <w:endnote w:type="continuationSeparator" w:id="0">
    <w:p w14:paraId="5475B345" w14:textId="77777777" w:rsidR="001612DC" w:rsidRDefault="001612DC" w:rsidP="00A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17C3" w14:textId="77777777" w:rsidR="001612DC" w:rsidRDefault="001612DC" w:rsidP="00A42C60">
      <w:r>
        <w:separator/>
      </w:r>
    </w:p>
  </w:footnote>
  <w:footnote w:type="continuationSeparator" w:id="0">
    <w:p w14:paraId="6C773864" w14:textId="77777777" w:rsidR="001612DC" w:rsidRDefault="001612DC" w:rsidP="00A4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7D4A" w14:textId="26E33FC4" w:rsidR="00701236" w:rsidRPr="00701236" w:rsidRDefault="00701236" w:rsidP="00701236">
    <w:pPr>
      <w:pStyle w:val="a5"/>
      <w:jc w:val="center"/>
      <w:rPr>
        <w:rFonts w:ascii="標楷體" w:eastAsia="標楷體" w:hAnsi="標楷體"/>
        <w:b/>
        <w:sz w:val="26"/>
        <w:szCs w:val="26"/>
        <w:lang w:eastAsia="zh-TW"/>
      </w:rPr>
    </w:pPr>
    <w:r w:rsidRPr="00701236">
      <w:rPr>
        <w:rFonts w:ascii="標楷體" w:eastAsia="標楷體" w:hAnsi="標楷體" w:hint="eastAsia"/>
        <w:b/>
        <w:sz w:val="26"/>
        <w:szCs w:val="26"/>
        <w:lang w:eastAsia="zh-TW"/>
      </w:rPr>
      <w:t>台灣臨床研究倫理審查學會</w:t>
    </w:r>
  </w:p>
  <w:p w14:paraId="77121A9E" w14:textId="38621F0D" w:rsidR="00701236" w:rsidRPr="00701236" w:rsidRDefault="00701236" w:rsidP="00701236">
    <w:pPr>
      <w:pStyle w:val="a5"/>
      <w:tabs>
        <w:tab w:val="center" w:pos="4680"/>
      </w:tabs>
      <w:rPr>
        <w:rFonts w:ascii="標楷體" w:eastAsia="標楷體" w:hAnsi="標楷體"/>
        <w:b/>
        <w:sz w:val="26"/>
        <w:szCs w:val="26"/>
      </w:rPr>
    </w:pPr>
    <w:r>
      <w:rPr>
        <w:rFonts w:ascii="標楷體" w:eastAsia="標楷體" w:hAnsi="標楷體" w:hint="eastAsia"/>
        <w:b/>
        <w:sz w:val="26"/>
        <w:szCs w:val="26"/>
        <w:lang w:eastAsia="zh-TW"/>
      </w:rPr>
      <w:t>附件二</w:t>
    </w:r>
    <w:r>
      <w:rPr>
        <w:rFonts w:ascii="標楷體" w:eastAsia="標楷體" w:hAnsi="標楷體"/>
        <w:b/>
        <w:sz w:val="26"/>
        <w:szCs w:val="26"/>
        <w:lang w:eastAsia="zh-TW"/>
      </w:rPr>
      <w:tab/>
    </w:r>
    <w:r>
      <w:rPr>
        <w:rFonts w:ascii="標楷體" w:eastAsia="標楷體" w:hAnsi="標楷體" w:hint="eastAsia"/>
        <w:b/>
        <w:sz w:val="26"/>
        <w:szCs w:val="26"/>
        <w:lang w:eastAsia="zh-TW"/>
      </w:rPr>
      <w:t xml:space="preserve">      </w:t>
    </w:r>
    <w:r w:rsidRPr="00701236">
      <w:rPr>
        <w:rFonts w:ascii="標楷體" w:eastAsia="標楷體" w:hAnsi="標楷體" w:hint="eastAsia"/>
        <w:b/>
        <w:sz w:val="26"/>
        <w:szCs w:val="26"/>
        <w:lang w:eastAsia="zh-TW"/>
      </w:rPr>
      <w:t xml:space="preserve">Taiwan Association of </w:t>
    </w:r>
    <w:r w:rsidRPr="00701236">
      <w:rPr>
        <w:rFonts w:ascii="標楷體" w:eastAsia="標楷體" w:hAnsi="標楷體"/>
        <w:b/>
        <w:sz w:val="26"/>
        <w:szCs w:val="26"/>
        <w:lang w:eastAsia="zh-TW"/>
      </w:rPr>
      <w:t>Institutional Review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98F"/>
    <w:multiLevelType w:val="hybridMultilevel"/>
    <w:tmpl w:val="B93E0510"/>
    <w:lvl w:ilvl="0" w:tplc="DF9E461A">
      <w:numFmt w:val="bullet"/>
      <w:lvlText w:val="•"/>
      <w:lvlJc w:val="left"/>
      <w:pPr>
        <w:ind w:left="1080" w:hanging="720"/>
      </w:pPr>
      <w:rPr>
        <w:rFonts w:ascii="Garamond" w:eastAsia="SimSun" w:hAnsi="Garamond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C10"/>
    <w:multiLevelType w:val="hybridMultilevel"/>
    <w:tmpl w:val="36EE8F7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EFE012C"/>
    <w:multiLevelType w:val="hybridMultilevel"/>
    <w:tmpl w:val="248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D"/>
    <w:rsid w:val="0003528C"/>
    <w:rsid w:val="0008421D"/>
    <w:rsid w:val="00096998"/>
    <w:rsid w:val="00114382"/>
    <w:rsid w:val="00120AF9"/>
    <w:rsid w:val="00146986"/>
    <w:rsid w:val="001612DC"/>
    <w:rsid w:val="00163741"/>
    <w:rsid w:val="00170168"/>
    <w:rsid w:val="001710BA"/>
    <w:rsid w:val="0017721D"/>
    <w:rsid w:val="0018200B"/>
    <w:rsid w:val="00184340"/>
    <w:rsid w:val="001B4493"/>
    <w:rsid w:val="001C008A"/>
    <w:rsid w:val="001E6C97"/>
    <w:rsid w:val="00206AD6"/>
    <w:rsid w:val="002759F9"/>
    <w:rsid w:val="00295A90"/>
    <w:rsid w:val="002A6677"/>
    <w:rsid w:val="002C205F"/>
    <w:rsid w:val="002D7A3D"/>
    <w:rsid w:val="00316D30"/>
    <w:rsid w:val="003C183C"/>
    <w:rsid w:val="003E7216"/>
    <w:rsid w:val="003F2B5C"/>
    <w:rsid w:val="00420CD1"/>
    <w:rsid w:val="0042161D"/>
    <w:rsid w:val="00457CA6"/>
    <w:rsid w:val="004B152E"/>
    <w:rsid w:val="004D3D2D"/>
    <w:rsid w:val="004F7232"/>
    <w:rsid w:val="0053118C"/>
    <w:rsid w:val="0059590B"/>
    <w:rsid w:val="005B379E"/>
    <w:rsid w:val="005C4B09"/>
    <w:rsid w:val="00640CEC"/>
    <w:rsid w:val="006555BA"/>
    <w:rsid w:val="00665279"/>
    <w:rsid w:val="00674EA5"/>
    <w:rsid w:val="00694C73"/>
    <w:rsid w:val="006B59B7"/>
    <w:rsid w:val="00701236"/>
    <w:rsid w:val="00722D55"/>
    <w:rsid w:val="0074799E"/>
    <w:rsid w:val="00753B95"/>
    <w:rsid w:val="00765C4F"/>
    <w:rsid w:val="007C3FD4"/>
    <w:rsid w:val="008020F1"/>
    <w:rsid w:val="008A6B41"/>
    <w:rsid w:val="008C12FE"/>
    <w:rsid w:val="008C7368"/>
    <w:rsid w:val="00917799"/>
    <w:rsid w:val="00921D3F"/>
    <w:rsid w:val="00941882"/>
    <w:rsid w:val="00985821"/>
    <w:rsid w:val="009E5B57"/>
    <w:rsid w:val="00A42C60"/>
    <w:rsid w:val="00A6509D"/>
    <w:rsid w:val="00AE7710"/>
    <w:rsid w:val="00C3619A"/>
    <w:rsid w:val="00DC2C2A"/>
    <w:rsid w:val="00E12351"/>
    <w:rsid w:val="00E2476B"/>
    <w:rsid w:val="00E869FC"/>
    <w:rsid w:val="00EB0C38"/>
    <w:rsid w:val="00F25B25"/>
    <w:rsid w:val="00F32064"/>
    <w:rsid w:val="00F37997"/>
    <w:rsid w:val="00F55CD4"/>
    <w:rsid w:val="00F61CC1"/>
    <w:rsid w:val="00F902DE"/>
    <w:rsid w:val="00FC2801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12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7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4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C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ristina.torre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toynavarro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2018-04-09T00:46:00Z</dcterms:created>
  <dcterms:modified xsi:type="dcterms:W3CDTF">2018-04-27T06:59:00Z</dcterms:modified>
</cp:coreProperties>
</file>